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附件2</w:t>
      </w:r>
    </w:p>
    <w:p>
      <w:pPr>
        <w:keepNext w:val="0"/>
        <w:keepLines w:val="0"/>
        <w:pageBreakBefore w:val="0"/>
        <w:widowControl w:val="0"/>
        <w:kinsoku/>
        <w:wordWrap/>
        <w:overflowPunct/>
        <w:topLinePunct w:val="0"/>
        <w:autoSpaceDE/>
        <w:autoSpaceDN/>
        <w:bidi w:val="0"/>
        <w:adjustRightInd/>
        <w:snapToGrid/>
        <w:spacing w:before="625" w:beforeLines="20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北京市大兴区人民政府</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重新</w:t>
      </w:r>
      <w:r>
        <w:rPr>
          <w:rFonts w:hint="eastAsia" w:ascii="方正小标宋简体" w:hAnsi="方正小标宋简体" w:eastAsia="方正小标宋简体" w:cs="方正小标宋简体"/>
          <w:sz w:val="44"/>
          <w:szCs w:val="44"/>
        </w:rPr>
        <w:t>公布</w:t>
      </w:r>
      <w:r>
        <w:rPr>
          <w:rFonts w:hint="eastAsia" w:ascii="方正小标宋简体" w:hAnsi="方正小标宋简体" w:eastAsia="方正小标宋简体" w:cs="方正小标宋简体"/>
          <w:sz w:val="44"/>
          <w:szCs w:val="44"/>
          <w:lang w:eastAsia="zh-CN"/>
        </w:rPr>
        <w:t>大兴区</w:t>
      </w:r>
      <w:r>
        <w:rPr>
          <w:rFonts w:hint="eastAsia" w:ascii="方正小标宋简体" w:hAnsi="方正小标宋简体" w:eastAsia="方正小标宋简体" w:cs="方正小标宋简体"/>
          <w:sz w:val="44"/>
          <w:szCs w:val="44"/>
        </w:rPr>
        <w:t>征收农用地区片综合地价比例的通知》的起草说明</w:t>
      </w:r>
    </w:p>
    <w:p>
      <w:pPr>
        <w:spacing w:line="560" w:lineRule="exact"/>
        <w:ind w:firstLine="645"/>
        <w:jc w:val="center"/>
        <w:rPr>
          <w:rFonts w:ascii="方正小标宋简体" w:hAnsi="华文中宋"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黑体" w:hAnsi="宋体" w:eastAsia="黑体"/>
          <w:sz w:val="32"/>
          <w:szCs w:val="32"/>
          <w:lang w:val="en-US" w:eastAsia="zh-CN"/>
        </w:rPr>
      </w:pPr>
      <w:r>
        <w:rPr>
          <w:rFonts w:hint="eastAsia" w:ascii="黑体" w:hAnsi="宋体" w:eastAsia="黑体"/>
          <w:sz w:val="32"/>
          <w:szCs w:val="32"/>
          <w:lang w:val="en-US" w:eastAsia="zh-CN"/>
        </w:rPr>
        <w:t>一、制定背景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市规划自然资源委《关于重新公布征收农用地区片综合地价比例的函》（京规自函〔2024〕1143号）“征收农用地区片综合地价由土地补偿费和安置补助费两部分构成。请各区政府、经开区管委会结合经济发展和近三年各区片征地补偿安置执行情况，合理确定土地补偿费和安置补助费的比例，即征地补偿费用中农村集体和农民个人之间的实际支付比例，原则上一个区行政区域内执行一个比例”的有关要求，开展此项工作。</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黑体" w:hAnsi="宋体" w:eastAsia="黑体"/>
          <w:sz w:val="32"/>
          <w:szCs w:val="32"/>
          <w:lang w:val="en-US" w:eastAsia="zh-CN"/>
        </w:rPr>
      </w:pPr>
      <w:r>
        <w:rPr>
          <w:rFonts w:hint="eastAsia" w:ascii="黑体" w:hAnsi="宋体" w:eastAsia="黑体"/>
          <w:sz w:val="32"/>
          <w:szCs w:val="32"/>
          <w:lang w:val="en-US" w:eastAsia="zh-CN"/>
        </w:rPr>
        <w:t>二、开展的主要工作</w:t>
      </w:r>
    </w:p>
    <w:p>
      <w:pPr>
        <w:spacing w:line="640" w:lineRule="exact"/>
        <w:ind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2024年12月18日，我分局致函区发改委、区住建委、区财政局、区农业农村局、区人力社保局、区民政局、区经管站和各镇街，征求</w:t>
      </w:r>
      <w:r>
        <w:rPr>
          <w:rFonts w:hint="eastAsia" w:ascii="仿宋_GB2312" w:hAnsi="仿宋_GB2312" w:eastAsia="仿宋_GB2312" w:cs="仿宋_GB2312"/>
          <w:kern w:val="2"/>
          <w:sz w:val="32"/>
          <w:szCs w:val="32"/>
          <w:lang w:val="en-US" w:eastAsia="zh-CN" w:bidi="ar-SA"/>
        </w:rPr>
        <w:t>拟按照《北京市大兴区人民政府关于公布大兴区征收农用地区片综合地价比例的通知》</w:t>
      </w:r>
      <w:r>
        <w:rPr>
          <w:rFonts w:hint="eastAsia" w:ascii="仿宋_GB2312" w:hAnsi="仿宋_GB2312" w:eastAsia="仿宋_GB2312" w:cs="仿宋_GB2312"/>
          <w:sz w:val="32"/>
          <w:szCs w:val="32"/>
          <w:lang w:val="en-US" w:eastAsia="zh-CN"/>
        </w:rPr>
        <w:t>规定的地价比例</w:t>
      </w:r>
      <w:r>
        <w:rPr>
          <w:rFonts w:hint="eastAsia" w:ascii="仿宋_GB2312" w:hAnsi="仿宋_GB2312" w:eastAsia="仿宋_GB2312" w:cs="仿宋_GB2312"/>
          <w:kern w:val="2"/>
          <w:sz w:val="32"/>
          <w:szCs w:val="32"/>
          <w:lang w:val="en-US" w:eastAsia="zh-CN" w:bidi="ar-SA"/>
        </w:rPr>
        <w:t>为9:1，</w:t>
      </w:r>
      <w:r>
        <w:rPr>
          <w:rFonts w:hint="eastAsia" w:ascii="仿宋_GB2312" w:hAnsi="仿宋_GB2312" w:eastAsia="仿宋_GB2312" w:cs="仿宋_GB2312"/>
          <w:b w:val="0"/>
          <w:bCs w:val="0"/>
          <w:color w:val="auto"/>
          <w:sz w:val="32"/>
          <w:szCs w:val="32"/>
          <w:highlight w:val="none"/>
          <w:lang w:val="en-US" w:eastAsia="zh-CN"/>
        </w:rPr>
        <w:t>重新公布区片综合地价比例，各单位均无意见。</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黑体" w:hAnsi="宋体" w:eastAsia="黑体"/>
          <w:sz w:val="32"/>
          <w:szCs w:val="32"/>
          <w:lang w:val="en-US" w:eastAsia="zh-CN"/>
        </w:rPr>
      </w:pPr>
      <w:r>
        <w:rPr>
          <w:rFonts w:hint="eastAsia" w:ascii="黑体" w:hAnsi="宋体" w:eastAsia="黑体"/>
          <w:sz w:val="32"/>
          <w:szCs w:val="32"/>
          <w:lang w:val="en-US" w:eastAsia="zh-CN"/>
        </w:rPr>
        <w:t>三、主要内容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征收农用地区片综合地价由土地补偿费和安置补助费两部分构成。土地补偿费是对农民集体土地所有权的补偿；安置补助费是被征地农民重新安排</w:t>
      </w:r>
      <w:r>
        <w:rPr>
          <w:rFonts w:hint="eastAsia" w:ascii="仿宋_GB2312" w:hAnsi="仿宋_GB2312" w:eastAsia="仿宋_GB2312" w:cs="仿宋_GB2312"/>
          <w:sz w:val="32"/>
          <w:szCs w:val="32"/>
          <w:lang w:eastAsia="zh-CN"/>
        </w:rPr>
        <w:t>生产</w:t>
      </w:r>
      <w:r>
        <w:rPr>
          <w:rFonts w:hint="eastAsia" w:ascii="仿宋_GB2312" w:hAnsi="仿宋_GB2312" w:eastAsia="仿宋_GB2312" w:cs="仿宋_GB2312"/>
          <w:sz w:val="32"/>
          <w:szCs w:val="32"/>
        </w:rPr>
        <w:t>生活的补助。</w:t>
      </w:r>
      <w:r>
        <w:rPr>
          <w:rFonts w:hint="eastAsia" w:ascii="仿宋_GB2312" w:hAnsi="仿宋_GB2312" w:eastAsia="仿宋_GB2312" w:cs="仿宋_GB2312"/>
          <w:sz w:val="32"/>
          <w:szCs w:val="32"/>
          <w:lang w:eastAsia="zh-CN"/>
        </w:rPr>
        <w:t>征收农用地以外的其他土地（包括集体建设用地、未利用地），参照</w:t>
      </w:r>
      <w:r>
        <w:rPr>
          <w:rFonts w:hint="eastAsia" w:ascii="仿宋_GB2312" w:hAnsi="仿宋_GB2312" w:eastAsia="仿宋_GB2312" w:cs="仿宋_GB2312"/>
          <w:sz w:val="32"/>
          <w:szCs w:val="32"/>
        </w:rPr>
        <w:t>征收农用地区片综合地价</w:t>
      </w:r>
      <w:r>
        <w:rPr>
          <w:rFonts w:hint="eastAsia" w:ascii="仿宋_GB2312" w:hAnsi="仿宋_GB2312" w:eastAsia="仿宋_GB2312" w:cs="仿宋_GB2312"/>
          <w:sz w:val="32"/>
          <w:szCs w:val="32"/>
          <w:lang w:eastAsia="zh-CN"/>
        </w:rPr>
        <w:t>标准执行。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kern w:val="2"/>
          <w:sz w:val="32"/>
          <w:szCs w:val="32"/>
          <w:lang w:val="en-US" w:eastAsia="zh-CN" w:bidi="ar-SA"/>
        </w:rPr>
        <w:t>我区共划分为两个区片，土地补偿费和安置补助费的比例与</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kern w:val="2"/>
          <w:sz w:val="32"/>
          <w:szCs w:val="32"/>
          <w:lang w:val="en-US" w:eastAsia="zh-CN" w:bidi="ar-SA"/>
        </w:rPr>
        <w:t>北京市大兴区人民政府关于公布大兴区征收农用地区片综合地价比例的通知</w:t>
      </w:r>
      <w:r>
        <w:rPr>
          <w:rFonts w:hint="eastAsia" w:ascii="仿宋_GB2312" w:hAnsi="仿宋_GB2312" w:eastAsia="仿宋_GB2312" w:cs="仿宋_GB2312"/>
          <w:sz w:val="32"/>
          <w:szCs w:val="32"/>
          <w:lang w:val="en-US" w:eastAsia="zh-CN"/>
        </w:rPr>
        <w:t>》（京兴政发〔2021〕19号）规定的地价比例</w:t>
      </w:r>
      <w:r>
        <w:rPr>
          <w:rFonts w:hint="eastAsia" w:ascii="仿宋_GB2312" w:hAnsi="仿宋_GB2312" w:eastAsia="仿宋_GB2312" w:cs="仿宋_GB2312"/>
          <w:kern w:val="2"/>
          <w:sz w:val="32"/>
          <w:szCs w:val="32"/>
          <w:lang w:val="en-US" w:eastAsia="zh-CN" w:bidi="ar-SA"/>
        </w:rPr>
        <w:t>无变化，为9:1，属于依法重新公布。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区有关部门、</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镇政府、街道办事处要加强组织领导，做好区片综合地价实施的政策衔接和宣传解读工作。</w:t>
      </w:r>
    </w:p>
    <w:p>
      <w:pPr>
        <w:spacing w:line="560" w:lineRule="exact"/>
        <w:ind w:firstLine="645"/>
        <w:jc w:val="both"/>
        <w:rPr>
          <w:rFonts w:ascii="方正小标宋简体" w:hAnsi="华文中宋" w:eastAsia="方正小标宋简体"/>
          <w:sz w:val="44"/>
          <w:szCs w:val="44"/>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本通知</w:t>
      </w:r>
      <w:r>
        <w:rPr>
          <w:rFonts w:hint="eastAsia" w:ascii="仿宋_GB2312" w:hAnsi="仿宋_GB2312" w:eastAsia="仿宋_GB2312" w:cs="仿宋_GB2312"/>
          <w:sz w:val="32"/>
          <w:szCs w:val="32"/>
          <w:lang w:val="en-US" w:eastAsia="zh-CN"/>
        </w:rPr>
        <w:t>自发布之日</w:t>
      </w:r>
      <w:r>
        <w:rPr>
          <w:rFonts w:hint="default" w:ascii="仿宋_GB2312" w:hAnsi="仿宋_GB2312" w:eastAsia="仿宋_GB2312" w:cs="仿宋_GB2312"/>
          <w:sz w:val="32"/>
          <w:szCs w:val="32"/>
          <w:lang w:val="en-US" w:eastAsia="zh-CN"/>
        </w:rPr>
        <w:t>起施行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kern w:val="2"/>
          <w:sz w:val="32"/>
          <w:szCs w:val="32"/>
          <w:lang w:val="en-US" w:eastAsia="zh-CN" w:bidi="ar-SA"/>
        </w:rPr>
        <w:t>北京市大兴区人民政府关于公布大兴区征收农用地区片综合地价比例的通知</w:t>
      </w:r>
      <w:r>
        <w:rPr>
          <w:rFonts w:hint="eastAsia" w:ascii="仿宋_GB2312" w:hAnsi="仿宋_GB2312" w:eastAsia="仿宋_GB2312" w:cs="仿宋_GB2312"/>
          <w:sz w:val="32"/>
          <w:szCs w:val="32"/>
          <w:lang w:val="en-US" w:eastAsia="zh-CN"/>
        </w:rPr>
        <w:t>》（京兴政发〔2021〕19号）同时废止。</w:t>
      </w:r>
      <w:r>
        <w:rPr>
          <w:rFonts w:hint="default" w:ascii="仿宋_GB2312" w:hAnsi="仿宋_GB2312" w:eastAsia="仿宋_GB2312" w:cs="仿宋_GB2312"/>
          <w:sz w:val="32"/>
          <w:szCs w:val="32"/>
          <w:highlight w:val="none"/>
          <w:lang w:val="en-US" w:eastAsia="zh-CN"/>
        </w:rPr>
        <w:t>在本通知发布之日前，区政府已制定并公告征地补偿安置方案的，可以按批准并公告的标准执行;未制定</w:t>
      </w:r>
      <w:r>
        <w:rPr>
          <w:rFonts w:hint="eastAsia" w:ascii="仿宋_GB2312" w:hAnsi="仿宋_GB2312" w:eastAsia="仿宋_GB2312" w:cs="仿宋_GB2312"/>
          <w:sz w:val="32"/>
          <w:szCs w:val="32"/>
          <w:highlight w:val="none"/>
          <w:lang w:val="en-US" w:eastAsia="zh-CN"/>
        </w:rPr>
        <w:t>或</w:t>
      </w:r>
      <w:r>
        <w:rPr>
          <w:rFonts w:hint="default" w:ascii="仿宋_GB2312" w:hAnsi="仿宋_GB2312" w:eastAsia="仿宋_GB2312" w:cs="仿宋_GB2312"/>
          <w:sz w:val="32"/>
          <w:szCs w:val="32"/>
          <w:highlight w:val="none"/>
          <w:lang w:val="en-US" w:eastAsia="zh-CN"/>
        </w:rPr>
        <w:t>未公告征地补偿安置方案的，</w:t>
      </w:r>
      <w:r>
        <w:rPr>
          <w:rFonts w:hint="eastAsia" w:ascii="仿宋_GB2312" w:hAnsi="仿宋_GB2312" w:eastAsia="仿宋_GB2312" w:cs="仿宋_GB2312"/>
          <w:sz w:val="32"/>
          <w:szCs w:val="32"/>
          <w:highlight w:val="none"/>
          <w:lang w:val="en-US" w:eastAsia="zh-CN"/>
        </w:rPr>
        <w:t>按《北京市征收农用地区片综合地价标准》（京政发〔2024〕15号）及本通知执行。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default" w:ascii="黑体" w:hAnsi="黑体" w:eastAsia="黑体" w:cs="黑体"/>
          <w:color w:val="auto"/>
          <w:sz w:val="32"/>
          <w:szCs w:val="32"/>
          <w:u w:val="none"/>
          <w:lang w:val="en-US" w:eastAsia="zh-CN"/>
        </w:rPr>
      </w:pPr>
    </w:p>
    <w:p>
      <w:bookmarkStart w:id="0" w:name="_GoBack"/>
      <w:bookmarkEnd w:id="0"/>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AC08DA"/>
    <w:rsid w:val="27EB72DD"/>
    <w:rsid w:val="713703EB"/>
    <w:rsid w:val="79C00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iPriority w:val="0"/>
    <w:pPr>
      <w:ind w:firstLine="420"/>
    </w:pPr>
    <w:rPr>
      <w:rFonts w:ascii="Times New Roman" w:hAnsi="Times New Roman" w:eastAsia="宋体" w:cs="Times New Roman"/>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2025-01-23T07:44:00Z</dcterms:created>
  <dc:creator>acer</dc:creator>
  <cp:lastModifiedBy>冯露薇</cp:lastModifiedBy>
  <dcterms:modified xsi:type="dcterms:W3CDTF">2025-04-09T02:49:10Z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